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02EE47C" w14:textId="19A836D3" w:rsidR="00820366" w:rsidRDefault="009A31FB" w:rsidP="00613123">
      <w:pPr>
        <w:suppressAutoHyphens w:val="0"/>
        <w:spacing w:after="0pt" w:line="12pt" w:lineRule="auto"/>
        <w:rPr>
          <w:rFonts w:ascii="Arial" w:hAnsi="Arial" w:cs="Arial"/>
          <w:b/>
          <w:bCs/>
        </w:rPr>
      </w:pPr>
      <w:r w:rsidRPr="009A31FB">
        <w:rPr>
          <w:rFonts w:ascii="Arial" w:hAnsi="Arial" w:cs="Arial"/>
          <w:b/>
          <w:bCs/>
        </w:rPr>
        <w:t>1142. Composición y convocatorias de las mesas de contratación, y en su caso, forma de designación de la mesa.</w:t>
      </w:r>
      <w:r w:rsidR="00820366" w:rsidRPr="00820366">
        <w:rPr>
          <w:rFonts w:ascii="Arial" w:hAnsi="Arial" w:cs="Arial"/>
          <w:b/>
          <w:bCs/>
        </w:rPr>
        <w:t xml:space="preserve"> </w:t>
      </w:r>
    </w:p>
    <w:p w14:paraId="091994F1" w14:textId="77777777" w:rsidR="00820366" w:rsidRDefault="00820366" w:rsidP="00613123">
      <w:pPr>
        <w:suppressAutoHyphens w:val="0"/>
        <w:spacing w:after="0pt" w:line="12pt" w:lineRule="auto"/>
        <w:rPr>
          <w:rFonts w:ascii="Arial" w:hAnsi="Arial" w:cs="Arial"/>
          <w:b/>
          <w:bCs/>
        </w:rPr>
      </w:pPr>
    </w:p>
    <w:p w14:paraId="56CA8A88" w14:textId="49608724" w:rsidR="00043E2A" w:rsidRDefault="00043E2A" w:rsidP="00043E2A">
      <w:pPr>
        <w:spacing w:after="0pt" w:line="12pt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3E2A">
        <w:rPr>
          <w:rFonts w:ascii="Arial" w:hAnsi="Arial" w:cs="Arial"/>
          <w:sz w:val="20"/>
          <w:szCs w:val="20"/>
          <w:shd w:val="clear" w:color="auto" w:fill="FFFFFF"/>
        </w:rPr>
        <w:t>En la sección "Perfil de contratante - Mesas de contratación" de la sede electrónica de esta entidad se publica toda la información relativa a las mesas de contratación permanentes.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Puede consultar </w:t>
      </w:r>
      <w:r>
        <w:rPr>
          <w:rFonts w:ascii="Arial" w:hAnsi="Arial" w:cs="Arial"/>
          <w:color w:val="000000"/>
          <w:sz w:val="20"/>
          <w:szCs w:val="20"/>
        </w:rPr>
        <w:t>la composición de las mismas</w:t>
      </w:r>
      <w:r>
        <w:rPr>
          <w:rFonts w:ascii="Arial" w:hAnsi="Arial" w:cs="Arial"/>
          <w:color w:val="000000"/>
          <w:sz w:val="20"/>
          <w:szCs w:val="20"/>
        </w:rPr>
        <w:t xml:space="preserve"> en el siguiente enlace:</w:t>
      </w:r>
    </w:p>
    <w:p w14:paraId="79353B87" w14:textId="0E9E4032" w:rsidR="00043E2A" w:rsidRDefault="00043E2A" w:rsidP="00043E2A">
      <w:pPr>
        <w:spacing w:after="0pt" w:line="12pt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Pr="00B91EBC">
          <w:rPr>
            <w:rStyle w:val="Hipervnculo"/>
            <w:rFonts w:ascii="Arial" w:hAnsi="Arial" w:cs="Arial"/>
            <w:sz w:val="20"/>
            <w:szCs w:val="20"/>
          </w:rPr>
          <w:t>https://sede.santacruzdelapalma.es/publico/contratacion/mesas</w:t>
        </w:r>
      </w:hyperlink>
    </w:p>
    <w:p w14:paraId="666C4FA3" w14:textId="77777777" w:rsidR="00043E2A" w:rsidRDefault="00043E2A" w:rsidP="00043E2A">
      <w:pPr>
        <w:spacing w:after="0pt" w:line="12pt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3C2AE46" w14:textId="671A183B" w:rsidR="00043E2A" w:rsidRDefault="00043E2A" w:rsidP="00043E2A">
      <w:pPr>
        <w:spacing w:after="0pt" w:line="12pt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043E2A">
        <w:rPr>
          <w:rFonts w:ascii="Arial" w:hAnsi="Arial" w:cs="Arial"/>
          <w:sz w:val="20"/>
          <w:szCs w:val="20"/>
          <w:shd w:val="clear" w:color="auto" w:fill="FFFFFF"/>
        </w:rPr>
        <w:t>uede consultar la mesa de contratación específica de cada licitación desde el detalle de cada una en la sección "Contratos / Licitaciones":</w:t>
      </w:r>
    </w:p>
    <w:p w14:paraId="4A8FB11B" w14:textId="158F95B0" w:rsidR="00043E2A" w:rsidRDefault="00043E2A" w:rsidP="00043E2A">
      <w:pPr>
        <w:spacing w:after="0pt" w:line="12pt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Pr="00B91EBC">
          <w:rPr>
            <w:rStyle w:val="Hipervnculo"/>
            <w:rFonts w:ascii="Arial" w:hAnsi="Arial" w:cs="Arial"/>
            <w:sz w:val="20"/>
            <w:szCs w:val="20"/>
          </w:rPr>
          <w:t>https://sede.santacruzdelapalma.es/publico/contratacion</w:t>
        </w:r>
      </w:hyperlink>
    </w:p>
    <w:p w14:paraId="46802898" w14:textId="77777777" w:rsidR="00043E2A" w:rsidRPr="00043E2A" w:rsidRDefault="00043E2A" w:rsidP="00043E2A">
      <w:pPr>
        <w:spacing w:after="0pt" w:line="12pt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CD32C8" w14:textId="77777777" w:rsidR="00043E2A" w:rsidRDefault="00043E2A" w:rsidP="00043E2A">
      <w:pPr>
        <w:spacing w:after="3p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También puede consultar toda la información relativa a contratos en el </w:t>
      </w:r>
      <w:r>
        <w:rPr>
          <w:rFonts w:ascii="Arial" w:hAnsi="Arial" w:cs="Arial"/>
          <w:b/>
          <w:bCs/>
          <w:color w:val="000000"/>
          <w:sz w:val="20"/>
          <w:szCs w:val="20"/>
        </w:rPr>
        <w:t>Perfil del contratante</w:t>
      </w:r>
      <w:r>
        <w:rPr>
          <w:rFonts w:ascii="Arial" w:hAnsi="Arial" w:cs="Arial"/>
          <w:color w:val="000000"/>
          <w:sz w:val="20"/>
          <w:szCs w:val="20"/>
        </w:rPr>
        <w:t xml:space="preserve"> de la Plataforma de Contratación del Sector Público en el siguiente enlace.</w:t>
      </w:r>
    </w:p>
    <w:p w14:paraId="1C21F0F5" w14:textId="77777777" w:rsidR="00043E2A" w:rsidRDefault="00043E2A" w:rsidP="00043E2A">
      <w:pPr>
        <w:spacing w:after="3pt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Style w:val="Hipervnculo"/>
            <w:rFonts w:ascii="Arial" w:hAnsi="Arial" w:cs="Arial"/>
            <w:sz w:val="20"/>
            <w:szCs w:val="20"/>
          </w:rPr>
          <w:t>https://contrataciondelestado.es/wps/poc?uri=deeplink%3AperfilContratante&amp;idBp=bbQ6zC%2BlWR4QK2TEfXGy%2BA%3D%3D</w:t>
        </w:r>
      </w:hyperlink>
    </w:p>
    <w:p w14:paraId="5D25B9B9" w14:textId="77777777" w:rsidR="00043E2A" w:rsidRDefault="00043E2A" w:rsidP="00043E2A">
      <w:pPr>
        <w:spacing w:after="3pt"/>
        <w:jc w:val="both"/>
        <w:rPr>
          <w:rFonts w:ascii="Arial" w:hAnsi="Arial" w:cs="Arial"/>
          <w:color w:val="000000"/>
          <w:sz w:val="20"/>
          <w:szCs w:val="20"/>
        </w:rPr>
      </w:pPr>
    </w:p>
    <w:p w14:paraId="236D984A" w14:textId="77777777" w:rsidR="00613123" w:rsidRDefault="00613123" w:rsidP="00613123">
      <w:pPr>
        <w:rPr>
          <w:rFonts w:ascii="Roboto" w:hAnsi="Roboto"/>
          <w:color w:val="333333"/>
          <w:sz w:val="23"/>
          <w:szCs w:val="23"/>
        </w:rPr>
      </w:pPr>
    </w:p>
    <w:p w14:paraId="3633E210" w14:textId="77777777" w:rsidR="00B370EA" w:rsidRPr="00D824C2" w:rsidRDefault="00B370EA">
      <w:pPr>
        <w:rPr>
          <w:rFonts w:ascii="Arial" w:hAnsi="Arial" w:cs="Arial"/>
          <w:color w:val="333333"/>
          <w:sz w:val="20"/>
          <w:szCs w:val="20"/>
        </w:rPr>
      </w:pPr>
    </w:p>
    <w:p w14:paraId="3DD426A5" w14:textId="18023D43" w:rsidR="00036D2A" w:rsidRDefault="00036D2A"/>
    <w:p w14:paraId="0EDB69E0" w14:textId="77777777" w:rsidR="00036D2A" w:rsidRDefault="00036D2A">
      <w:pPr>
        <w:suppressAutoHyphens w:val="0"/>
        <w:spacing w:after="0pt" w:line="12pt" w:lineRule="auto"/>
        <w:jc w:val="both"/>
        <w:textAlignment w:val="auto"/>
        <w:rPr>
          <w:rFonts w:ascii="Roboto" w:eastAsia="Times New Roman" w:hAnsi="Roboto"/>
          <w:color w:val="777777"/>
          <w:sz w:val="23"/>
          <w:szCs w:val="23"/>
          <w:lang w:eastAsia="es-ES"/>
        </w:rPr>
      </w:pPr>
    </w:p>
    <w:p w14:paraId="1279795D" w14:textId="77777777" w:rsidR="00036D2A" w:rsidRDefault="00036D2A">
      <w:pPr>
        <w:suppressAutoHyphens w:val="0"/>
        <w:spacing w:after="11.25pt" w:line="12pt" w:lineRule="auto"/>
        <w:textAlignment w:val="auto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</w:p>
    <w:p w14:paraId="5931A718" w14:textId="77777777" w:rsidR="00036D2A" w:rsidRDefault="00036D2A"/>
    <w:p w14:paraId="60E43A67" w14:textId="77777777" w:rsidR="00036D2A" w:rsidRDefault="00036D2A"/>
    <w:sectPr w:rsidR="00036D2A">
      <w:headerReference w:type="default" r:id="rId9"/>
      <w:pgSz w:w="595.30pt" w:h="841.90pt"/>
      <w:pgMar w:top="70.85pt" w:right="85.05pt" w:bottom="70.85pt" w:left="85.05pt" w:header="35.40pt" w:footer="35.40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66D8801" w14:textId="77777777" w:rsidR="00662DE2" w:rsidRDefault="00662DE2">
      <w:pPr>
        <w:spacing w:after="0pt" w:line="12pt" w:lineRule="auto"/>
      </w:pPr>
      <w:r>
        <w:separator/>
      </w:r>
    </w:p>
  </w:endnote>
  <w:endnote w:type="continuationSeparator" w:id="0">
    <w:p w14:paraId="494A5D35" w14:textId="77777777" w:rsidR="00662DE2" w:rsidRDefault="00662DE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Roboto">
    <w:altName w:val="Roboto"/>
    <w:charset w:characterSet="iso-8859-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62812FA" w14:textId="77777777" w:rsidR="00662DE2" w:rsidRDefault="00662DE2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421DBCE4" w14:textId="77777777" w:rsidR="00662DE2" w:rsidRDefault="00662DE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4012E89" w14:textId="77777777" w:rsidR="00283007" w:rsidRDefault="002E5D04">
    <w:pPr>
      <w:pStyle w:val="Encabezado"/>
    </w:pPr>
    <w:r>
      <w:rPr>
        <w:noProof/>
      </w:rPr>
      <w:drawing>
        <wp:inline distT="0" distB="0" distL="0" distR="0" wp14:anchorId="428FC97B" wp14:editId="21314FD9">
          <wp:extent cx="1476371" cy="895353"/>
          <wp:effectExtent l="0" t="0" r="0" b="0"/>
          <wp:docPr id="1" name="Imagen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1" cy="895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C6302DA" w14:textId="77777777" w:rsidR="00283007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2A"/>
    <w:rsid w:val="00036D2A"/>
    <w:rsid w:val="00043E2A"/>
    <w:rsid w:val="001641B5"/>
    <w:rsid w:val="00187847"/>
    <w:rsid w:val="002932E8"/>
    <w:rsid w:val="002E5D04"/>
    <w:rsid w:val="00422952"/>
    <w:rsid w:val="00473642"/>
    <w:rsid w:val="004A73EB"/>
    <w:rsid w:val="005252FD"/>
    <w:rsid w:val="00613123"/>
    <w:rsid w:val="00662DE2"/>
    <w:rsid w:val="00820366"/>
    <w:rsid w:val="0085345E"/>
    <w:rsid w:val="00877E76"/>
    <w:rsid w:val="00892BC1"/>
    <w:rsid w:val="009A31FB"/>
    <w:rsid w:val="00B370EA"/>
    <w:rsid w:val="00C35B22"/>
    <w:rsid w:val="00C47195"/>
    <w:rsid w:val="00D824C2"/>
    <w:rsid w:val="00DC201C"/>
    <w:rsid w:val="00DD2259"/>
    <w:rsid w:val="00E2553A"/>
    <w:rsid w:val="00EC2C44"/>
    <w:rsid w:val="00F5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472BB3"/>
  <w15:docId w15:val="{0A6399DF-10F8-405C-874A-60648A3992F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8pt" w:line="12.45pt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PiedepginaCar">
    <w:name w:val="Pie de página Car"/>
    <w:basedOn w:val="Fuentedeprrafopredeter"/>
  </w:style>
  <w:style w:type="paragraph" w:styleId="NormalWeb">
    <w:name w:val="Normal (Web)"/>
    <w:basedOn w:val="Normal"/>
    <w:pPr>
      <w:suppressAutoHyphens w:val="0"/>
      <w:spacing w:before="5pt" w:after="5pt" w:line="12pt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styleId="nfasis">
    <w:name w:val="Emphasis"/>
    <w:basedOn w:val="Fuentedeprrafopredeter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37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911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9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2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04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80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03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28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8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21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067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contrataciondelestado.es/wps/poc?uri=deeplink%3AperfilContratante&amp;idBp=bbQ6zC%2BlWR4QK2TEfXGy%2BA%3D%3D" TargetMode="External"/><Relationship Id="rId3" Type="http://purl.oclc.org/ooxml/officeDocument/relationships/webSettings" Target="webSettings.xml"/><Relationship Id="rId7" Type="http://purl.oclc.org/ooxml/officeDocument/relationships/hyperlink" Target="https://sede.santacruzdelapalma.es/publico/contratacion" TargetMode="Externa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https://sede.santacruzdelapalma.es/publico/contratacion/mesas" TargetMode="External"/><Relationship Id="rId11" Type="http://purl.oclc.org/ooxml/officeDocument/relationships/theme" Target="theme/theme1.xml"/><Relationship Id="rId5" Type="http://purl.oclc.org/ooxml/officeDocument/relationships/endnotes" Target="endnotes.xml"/><Relationship Id="rId10" Type="http://purl.oclc.org/ooxml/officeDocument/relationships/fontTable" Target="fontTable.xml"/><Relationship Id="rId4" Type="http://purl.oclc.org/ooxml/officeDocument/relationships/footnotes" Target="footnotes.xml"/><Relationship Id="rId9" Type="http://purl.oclc.org/ooxml/officeDocument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crivares\Documents\PADRON%20HABITANTES\1198.%20&#211;rgano%20competente%20en%20materia%20de%20derecho%20de%20acceso.dot" TargetMode="External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1198. Órgano competente en materia de derecho de acceso.dot</Template>
  <TotalTime>21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Rivares</dc:creator>
  <dc:description/>
  <cp:lastModifiedBy>Cristina Rivares</cp:lastModifiedBy>
  <cp:revision>12</cp:revision>
  <cp:lastPrinted>2022-07-13T14:15:00Z</cp:lastPrinted>
  <dcterms:created xsi:type="dcterms:W3CDTF">2022-07-13T14:15:00Z</dcterms:created>
  <dcterms:modified xsi:type="dcterms:W3CDTF">2022-07-14T12:54:00Z</dcterms:modified>
</cp:coreProperties>
</file>